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68A3C" w14:textId="77777777" w:rsidR="0085070C" w:rsidRDefault="0085070C" w:rsidP="00D8040B">
      <w:pPr>
        <w:spacing w:after="120"/>
        <w:rPr>
          <w:rFonts w:ascii="Arial" w:hAnsi="Arial" w:cs="Arial"/>
          <w:b/>
        </w:rPr>
      </w:pPr>
    </w:p>
    <w:p w14:paraId="2451EABA" w14:textId="0311E2B1" w:rsidR="00D8040B" w:rsidRDefault="006D1DEE" w:rsidP="00D8040B">
      <w:pPr>
        <w:spacing w:after="12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Creation </w:t>
      </w:r>
      <w:r w:rsidR="0068747D">
        <w:rPr>
          <w:rFonts w:ascii="Arial" w:hAnsi="Arial" w:cs="Arial"/>
          <w:b/>
        </w:rPr>
        <w:t>40</w:t>
      </w:r>
      <w:r>
        <w:rPr>
          <w:rFonts w:ascii="Arial" w:hAnsi="Arial" w:cs="Arial"/>
          <w:b/>
        </w:rPr>
        <w:t xml:space="preserve"> Clic</w:t>
      </w:r>
      <w:r w:rsidR="0046012C">
        <w:rPr>
          <w:rFonts w:ascii="Arial" w:hAnsi="Arial" w:cs="Arial"/>
          <w:b/>
        </w:rPr>
        <w:t xml:space="preserve"> Acoustic</w:t>
      </w:r>
      <w:r w:rsidR="00326C07">
        <w:rPr>
          <w:rFonts w:ascii="Arial" w:hAnsi="Arial" w:cs="Arial"/>
          <w:b/>
        </w:rPr>
        <w:t xml:space="preserve"> mit </w:t>
      </w:r>
      <w:r w:rsidR="00326C07">
        <w:rPr>
          <w:rStyle w:val="normaltextrun"/>
          <w:rFonts w:ascii="Arial" w:hAnsi="Arial" w:cs="Arial"/>
          <w:b/>
          <w:bCs/>
          <w:color w:val="000000"/>
          <w:shd w:val="clear" w:color="auto" w:fill="FFFFFF"/>
        </w:rPr>
        <w:t>dekorsynchron geprägte Planken (EIR)</w:t>
      </w:r>
    </w:p>
    <w:p w14:paraId="75A6AD9F" w14:textId="77777777" w:rsidR="0085070C" w:rsidRPr="00E65A9A" w:rsidRDefault="0085070C" w:rsidP="00D8040B">
      <w:pPr>
        <w:spacing w:after="120"/>
        <w:rPr>
          <w:rFonts w:ascii="Arial" w:hAnsi="Arial" w:cs="Arial"/>
          <w:b/>
        </w:rPr>
      </w:pPr>
    </w:p>
    <w:p w14:paraId="48193AF0" w14:textId="77777777" w:rsidR="0046012C" w:rsidRDefault="0046012C" w:rsidP="0046012C">
      <w:pPr>
        <w:spacing w:after="120"/>
        <w:rPr>
          <w:rFonts w:ascii="Arial" w:hAnsi="Arial" w:cs="Arial"/>
          <w:sz w:val="18"/>
          <w:szCs w:val="18"/>
        </w:rPr>
      </w:pPr>
      <w:r w:rsidRPr="00340D91">
        <w:rPr>
          <w:rFonts w:ascii="Arial" w:hAnsi="Arial" w:cs="Arial"/>
          <w:sz w:val="18"/>
          <w:szCs w:val="18"/>
        </w:rPr>
        <w:t>Bodenbelag</w:t>
      </w:r>
      <w:r>
        <w:rPr>
          <w:rFonts w:ascii="Arial" w:hAnsi="Arial" w:cs="Arial"/>
          <w:sz w:val="18"/>
          <w:szCs w:val="18"/>
        </w:rPr>
        <w:t xml:space="preserve"> aus PVC, ohne Träger DIN EN ISO 10582, </w:t>
      </w:r>
      <w:r w:rsidRPr="003D5DA6">
        <w:rPr>
          <w:rFonts w:ascii="Arial" w:hAnsi="Arial" w:cs="Arial"/>
          <w:b/>
          <w:sz w:val="18"/>
          <w:szCs w:val="18"/>
        </w:rPr>
        <w:t>h</w:t>
      </w:r>
      <w:r>
        <w:rPr>
          <w:rFonts w:ascii="Arial" w:hAnsi="Arial" w:cs="Arial"/>
          <w:b/>
          <w:sz w:val="18"/>
          <w:szCs w:val="18"/>
        </w:rPr>
        <w:t xml:space="preserve">eterogen, </w:t>
      </w:r>
      <w:r>
        <w:rPr>
          <w:rFonts w:ascii="Arial" w:hAnsi="Arial" w:cs="Arial"/>
          <w:sz w:val="18"/>
          <w:szCs w:val="18"/>
        </w:rPr>
        <w:t>mit dessinierter Zwischenschicht, transparenter, ungefüllter Nutzschicht, elastischem Komfortkern, Rigid-Kern und Akustikrücken.</w:t>
      </w:r>
    </w:p>
    <w:p w14:paraId="6BD51B95" w14:textId="77777777" w:rsidR="00F46A1F" w:rsidRDefault="00794B5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Bindemittelgehalt Typ I, </w:t>
      </w:r>
      <w:r w:rsidR="00B01D7D">
        <w:rPr>
          <w:rFonts w:ascii="Arial" w:hAnsi="Arial" w:cs="Arial"/>
          <w:sz w:val="18"/>
          <w:szCs w:val="18"/>
        </w:rPr>
        <w:t xml:space="preserve">produziert mit einem </w:t>
      </w:r>
      <w:r w:rsidR="00B01D7D" w:rsidRPr="00B01D7D">
        <w:rPr>
          <w:rFonts w:ascii="Arial" w:hAnsi="Arial" w:cs="Arial"/>
          <w:b/>
          <w:sz w:val="18"/>
          <w:szCs w:val="18"/>
        </w:rPr>
        <w:t>phthalatfreie</w:t>
      </w:r>
      <w:r w:rsidR="00474133">
        <w:rPr>
          <w:rFonts w:ascii="Arial" w:hAnsi="Arial" w:cs="Arial"/>
          <w:b/>
          <w:sz w:val="18"/>
          <w:szCs w:val="18"/>
        </w:rPr>
        <w:t>n</w:t>
      </w:r>
      <w:r w:rsidR="00B01D7D" w:rsidRPr="00B01D7D">
        <w:rPr>
          <w:rFonts w:ascii="Arial" w:hAnsi="Arial" w:cs="Arial"/>
          <w:b/>
          <w:sz w:val="18"/>
          <w:szCs w:val="18"/>
        </w:rPr>
        <w:t xml:space="preserve"> Weichmacher</w:t>
      </w:r>
      <w:r w:rsidR="00B01D7D">
        <w:rPr>
          <w:rFonts w:ascii="Arial" w:hAnsi="Arial" w:cs="Arial"/>
          <w:sz w:val="18"/>
          <w:szCs w:val="18"/>
        </w:rPr>
        <w:t>,</w:t>
      </w:r>
    </w:p>
    <w:p w14:paraId="69900715" w14:textId="77777777" w:rsidR="0085070C" w:rsidRDefault="00B01D7D" w:rsidP="00E42669">
      <w:pPr>
        <w:spacing w:after="120"/>
        <w:rPr>
          <w:rFonts w:ascii="Arial" w:hAnsi="Arial" w:cs="Arial"/>
          <w:sz w:val="18"/>
          <w:szCs w:val="18"/>
        </w:rPr>
      </w:pPr>
      <w:r w:rsidRPr="00C02955">
        <w:rPr>
          <w:rFonts w:ascii="Arial" w:hAnsi="Arial" w:cs="Arial"/>
          <w:sz w:val="18"/>
          <w:szCs w:val="18"/>
        </w:rPr>
        <w:t xml:space="preserve">Emissionsverhalten </w:t>
      </w:r>
      <w:r w:rsidRPr="00C02955">
        <w:rPr>
          <w:rFonts w:ascii="Arial" w:hAnsi="Arial" w:cs="Arial"/>
          <w:b/>
          <w:sz w:val="18"/>
          <w:szCs w:val="18"/>
        </w:rPr>
        <w:t>&lt; 10 µg/m³</w:t>
      </w:r>
      <w:r w:rsidRPr="00C02955">
        <w:rPr>
          <w:rFonts w:ascii="Arial" w:hAnsi="Arial" w:cs="Arial"/>
          <w:sz w:val="18"/>
          <w:szCs w:val="18"/>
        </w:rPr>
        <w:t xml:space="preserve"> TVOC nach 28 Tagen</w:t>
      </w:r>
      <w:r>
        <w:rPr>
          <w:rFonts w:ascii="Arial" w:hAnsi="Arial" w:cs="Arial"/>
          <w:sz w:val="18"/>
          <w:szCs w:val="18"/>
        </w:rPr>
        <w:t xml:space="preserve"> </w:t>
      </w:r>
      <w:bookmarkStart w:id="0" w:name="_Hlk8209721"/>
      <w:r>
        <w:rPr>
          <w:rFonts w:ascii="Arial" w:hAnsi="Arial" w:cs="Arial"/>
          <w:sz w:val="18"/>
          <w:szCs w:val="18"/>
        </w:rPr>
        <w:t>gemäß EN 16000-6</w:t>
      </w:r>
      <w:bookmarkEnd w:id="0"/>
      <w:r w:rsidRPr="00C02955">
        <w:rPr>
          <w:rFonts w:ascii="Arial" w:hAnsi="Arial" w:cs="Arial"/>
          <w:sz w:val="18"/>
          <w:szCs w:val="18"/>
        </w:rPr>
        <w:t>,</w:t>
      </w:r>
    </w:p>
    <w:p w14:paraId="41D4DA93" w14:textId="7703DE73" w:rsidR="00E65A9A" w:rsidRDefault="00E65A9A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Mit </w:t>
      </w:r>
      <w:r w:rsidR="009A6923">
        <w:rPr>
          <w:rFonts w:ascii="Arial" w:hAnsi="Arial" w:cs="Arial"/>
          <w:sz w:val="18"/>
          <w:szCs w:val="18"/>
        </w:rPr>
        <w:t>patentiertem</w:t>
      </w:r>
      <w:r>
        <w:rPr>
          <w:rFonts w:ascii="Arial" w:hAnsi="Arial" w:cs="Arial"/>
          <w:sz w:val="18"/>
          <w:szCs w:val="18"/>
        </w:rPr>
        <w:t xml:space="preserve"> Clic-System für eine schnelle lose Verlegung,</w:t>
      </w:r>
    </w:p>
    <w:p w14:paraId="2D085A05" w14:textId="6CFB91F1" w:rsidR="00DA01C8" w:rsidRDefault="00DA01C8" w:rsidP="00DA01C8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Besonders emissionsarmer Bodenbelag gemäß FloorScore®- und M1-Zertifizierung,</w:t>
      </w:r>
    </w:p>
    <w:p w14:paraId="1DD20B9A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Frei von Schwermetallen und Formaldehyd,</w:t>
      </w:r>
    </w:p>
    <w:p w14:paraId="1E13D064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792E3DB4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Vollständig recycelbar und hergestellt mit mindestens 55 % Recyclinganteil,</w:t>
      </w:r>
    </w:p>
    <w:p w14:paraId="7E021720" w14:textId="43F8DA23" w:rsidR="000D010F" w:rsidRPr="00F46A1F" w:rsidRDefault="003D5DA6" w:rsidP="00E42669">
      <w:pPr>
        <w:spacing w:after="120"/>
        <w:rPr>
          <w:rFonts w:ascii="Arial" w:hAnsi="Arial" w:cs="Arial"/>
          <w:sz w:val="18"/>
          <w:szCs w:val="18"/>
        </w:rPr>
      </w:pPr>
      <w:r w:rsidRPr="003D5DA6">
        <w:rPr>
          <w:rFonts w:ascii="Arial" w:hAnsi="Arial" w:cs="Arial"/>
          <w:sz w:val="18"/>
          <w:szCs w:val="18"/>
        </w:rPr>
        <w:t xml:space="preserve">Einstufung DIN EN ISO 10874 </w:t>
      </w:r>
      <w:r w:rsidRPr="000E71FD">
        <w:rPr>
          <w:rFonts w:ascii="Arial" w:hAnsi="Arial" w:cs="Arial"/>
          <w:b/>
          <w:sz w:val="18"/>
          <w:szCs w:val="18"/>
        </w:rPr>
        <w:t>Klasse 3</w:t>
      </w:r>
      <w:r w:rsidR="0068747D">
        <w:rPr>
          <w:rFonts w:ascii="Arial" w:hAnsi="Arial" w:cs="Arial"/>
          <w:b/>
          <w:sz w:val="18"/>
          <w:szCs w:val="18"/>
        </w:rPr>
        <w:t>2</w:t>
      </w:r>
      <w:r w:rsidRPr="003D5DA6">
        <w:rPr>
          <w:rFonts w:ascii="Arial" w:hAnsi="Arial" w:cs="Arial"/>
          <w:sz w:val="18"/>
          <w:szCs w:val="18"/>
        </w:rPr>
        <w:t xml:space="preserve"> (gewerblicher Bereich, starke Beanspruchung)</w:t>
      </w:r>
      <w:r w:rsidR="00F46A1F">
        <w:rPr>
          <w:rFonts w:ascii="Arial" w:hAnsi="Arial" w:cs="Arial"/>
          <w:sz w:val="18"/>
          <w:szCs w:val="18"/>
        </w:rPr>
        <w:t xml:space="preserve">/ </w:t>
      </w:r>
      <w:r w:rsidR="00F46A1F">
        <w:rPr>
          <w:rFonts w:ascii="Arial" w:hAnsi="Arial" w:cs="Arial"/>
          <w:b/>
          <w:sz w:val="18"/>
          <w:szCs w:val="18"/>
        </w:rPr>
        <w:t>Klasse 4</w:t>
      </w:r>
      <w:r w:rsidR="0068747D">
        <w:rPr>
          <w:rFonts w:ascii="Arial" w:hAnsi="Arial" w:cs="Arial"/>
          <w:b/>
          <w:sz w:val="18"/>
          <w:szCs w:val="18"/>
        </w:rPr>
        <w:t>1</w:t>
      </w:r>
      <w:r w:rsidR="00F46A1F">
        <w:rPr>
          <w:rFonts w:ascii="Arial" w:hAnsi="Arial" w:cs="Arial"/>
          <w:sz w:val="18"/>
          <w:szCs w:val="18"/>
        </w:rPr>
        <w:t xml:space="preserve"> (industrieller Bereich, </w:t>
      </w:r>
      <w:r w:rsidR="00C278FB">
        <w:rPr>
          <w:rFonts w:ascii="Arial" w:hAnsi="Arial" w:cs="Arial"/>
          <w:sz w:val="18"/>
          <w:szCs w:val="18"/>
        </w:rPr>
        <w:t>normale</w:t>
      </w:r>
      <w:r w:rsidR="00F46A1F">
        <w:rPr>
          <w:rFonts w:ascii="Arial" w:hAnsi="Arial" w:cs="Arial"/>
          <w:sz w:val="18"/>
          <w:szCs w:val="18"/>
        </w:rPr>
        <w:t xml:space="preserve"> Beanspruchung)</w:t>
      </w:r>
    </w:p>
    <w:p w14:paraId="313E26D4" w14:textId="77777777" w:rsidR="000D010F" w:rsidRPr="003D5DA6" w:rsidRDefault="000E71FD" w:rsidP="00E42669">
      <w:pPr>
        <w:spacing w:after="120"/>
        <w:rPr>
          <w:rFonts w:ascii="Arial" w:hAnsi="Arial" w:cs="Arial"/>
          <w:sz w:val="18"/>
          <w:szCs w:val="18"/>
        </w:rPr>
      </w:pPr>
      <w:r w:rsidRPr="000E71FD">
        <w:rPr>
          <w:rFonts w:ascii="Arial" w:hAnsi="Arial" w:cs="Arial"/>
          <w:b/>
          <w:sz w:val="18"/>
          <w:szCs w:val="18"/>
        </w:rPr>
        <w:t>antistatisch</w:t>
      </w:r>
      <w:r>
        <w:rPr>
          <w:rFonts w:ascii="Arial" w:hAnsi="Arial" w:cs="Arial"/>
          <w:sz w:val="18"/>
          <w:szCs w:val="18"/>
        </w:rPr>
        <w:t xml:space="preserve">, </w:t>
      </w:r>
      <w:r w:rsidR="00FA736E" w:rsidRPr="00FA736E">
        <w:rPr>
          <w:rFonts w:ascii="Arial" w:hAnsi="Arial" w:cs="Arial"/>
          <w:sz w:val="18"/>
          <w:szCs w:val="18"/>
        </w:rPr>
        <w:t>Aufladungsspannung im Begehversuch</w:t>
      </w:r>
      <w:r w:rsidR="00FA736E" w:rsidRPr="000E71FD">
        <w:rPr>
          <w:rFonts w:ascii="Arial" w:hAnsi="Arial" w:cs="Arial"/>
          <w:sz w:val="18"/>
          <w:szCs w:val="18"/>
        </w:rPr>
        <w:t xml:space="preserve"> DIN EN 1815</w:t>
      </w:r>
      <w:r w:rsidR="00FA736E" w:rsidRPr="00FA736E">
        <w:rPr>
          <w:rFonts w:ascii="Arial" w:hAnsi="Arial" w:cs="Arial"/>
          <w:sz w:val="18"/>
          <w:szCs w:val="18"/>
        </w:rPr>
        <w:t xml:space="preserve"> max. 2 kV,</w:t>
      </w:r>
    </w:p>
    <w:p w14:paraId="386464C3" w14:textId="3A140723" w:rsidR="000D010F" w:rsidRPr="000E71FD" w:rsidRDefault="000E71FD" w:rsidP="00E42669">
      <w:pPr>
        <w:spacing w:after="120"/>
        <w:rPr>
          <w:rFonts w:ascii="Arial" w:hAnsi="Arial" w:cs="Arial"/>
          <w:sz w:val="18"/>
          <w:szCs w:val="18"/>
        </w:rPr>
      </w:pPr>
      <w:r w:rsidRPr="000E71FD">
        <w:rPr>
          <w:rFonts w:ascii="Arial" w:hAnsi="Arial" w:cs="Arial"/>
          <w:sz w:val="18"/>
          <w:szCs w:val="18"/>
        </w:rPr>
        <w:t xml:space="preserve">Trittschallverbesserungsmaß </w:t>
      </w:r>
      <w:r w:rsidR="00E42669">
        <w:rPr>
          <w:rFonts w:ascii="Arial" w:hAnsi="Arial" w:cs="Arial"/>
          <w:sz w:val="18"/>
          <w:szCs w:val="18"/>
        </w:rPr>
        <w:t>EN ISO 717-2</w:t>
      </w:r>
      <w:r w:rsidR="00E42669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="0046012C">
        <w:rPr>
          <w:rFonts w:ascii="Arial" w:hAnsi="Arial" w:cs="Arial"/>
          <w:b/>
          <w:sz w:val="18"/>
          <w:szCs w:val="18"/>
        </w:rPr>
        <w:t xml:space="preserve">19 </w:t>
      </w:r>
      <w:r w:rsidRPr="009C7C7D">
        <w:rPr>
          <w:rFonts w:ascii="Arial" w:hAnsi="Arial" w:cs="Arial"/>
          <w:b/>
          <w:sz w:val="18"/>
          <w:szCs w:val="18"/>
        </w:rPr>
        <w:t>dB</w:t>
      </w:r>
      <w:r>
        <w:rPr>
          <w:rFonts w:ascii="Arial" w:hAnsi="Arial" w:cs="Arial"/>
          <w:sz w:val="18"/>
          <w:szCs w:val="18"/>
        </w:rPr>
        <w:t>,</w:t>
      </w:r>
    </w:p>
    <w:p w14:paraId="7E7A6D32" w14:textId="77777777" w:rsidR="000D010F" w:rsidRDefault="009C7C7D" w:rsidP="00E42669">
      <w:pPr>
        <w:spacing w:after="120"/>
        <w:rPr>
          <w:rFonts w:ascii="Arial" w:hAnsi="Arial" w:cs="Arial"/>
          <w:sz w:val="18"/>
          <w:szCs w:val="18"/>
        </w:rPr>
      </w:pPr>
      <w:r w:rsidRPr="009C7C7D">
        <w:rPr>
          <w:rFonts w:ascii="Arial" w:hAnsi="Arial" w:cs="Arial"/>
          <w:b/>
          <w:sz w:val="18"/>
          <w:szCs w:val="18"/>
        </w:rPr>
        <w:t>geeignet für Stuhlrollen</w:t>
      </w:r>
      <w:r w:rsidRPr="009C7C7D">
        <w:rPr>
          <w:rFonts w:ascii="Arial" w:hAnsi="Arial" w:cs="Arial"/>
          <w:sz w:val="18"/>
          <w:szCs w:val="18"/>
        </w:rPr>
        <w:t xml:space="preserve"> DIN EN 12529 Typ W</w:t>
      </w:r>
      <w:r>
        <w:rPr>
          <w:rFonts w:ascii="Arial" w:hAnsi="Arial" w:cs="Arial"/>
          <w:sz w:val="18"/>
          <w:szCs w:val="18"/>
        </w:rPr>
        <w:t>,</w:t>
      </w:r>
    </w:p>
    <w:p w14:paraId="39BC07A2" w14:textId="77777777" w:rsidR="000D010F" w:rsidRPr="00284CBA" w:rsidRDefault="00480C37" w:rsidP="00E42669">
      <w:pPr>
        <w:spacing w:after="120"/>
        <w:rPr>
          <w:rFonts w:ascii="Arial" w:hAnsi="Arial" w:cs="Arial"/>
          <w:sz w:val="18"/>
          <w:szCs w:val="18"/>
          <w:lang w:val="sv-SE"/>
        </w:rPr>
      </w:pPr>
      <w:r w:rsidRPr="00284CBA">
        <w:rPr>
          <w:rFonts w:ascii="Arial" w:hAnsi="Arial" w:cs="Arial"/>
          <w:sz w:val="18"/>
          <w:szCs w:val="18"/>
          <w:lang w:val="sv-SE"/>
        </w:rPr>
        <w:t xml:space="preserve">Brandverhaltensklasse DIN EN 13501-1 </w:t>
      </w:r>
      <w:r w:rsidRPr="00284CBA">
        <w:rPr>
          <w:rFonts w:ascii="Arial" w:hAnsi="Arial" w:cs="Arial"/>
          <w:sz w:val="18"/>
          <w:szCs w:val="18"/>
          <w:lang w:val="sv-SE"/>
        </w:rPr>
        <w:tab/>
      </w:r>
      <w:r w:rsidRPr="00284CBA">
        <w:rPr>
          <w:rFonts w:ascii="Arial" w:hAnsi="Arial" w:cs="Arial"/>
          <w:b/>
          <w:sz w:val="18"/>
          <w:szCs w:val="18"/>
          <w:lang w:val="sv-SE"/>
        </w:rPr>
        <w:t>Bfl-s1</w:t>
      </w:r>
      <w:r w:rsidRPr="00284CBA">
        <w:rPr>
          <w:rFonts w:ascii="Arial" w:hAnsi="Arial" w:cs="Arial"/>
          <w:sz w:val="18"/>
          <w:szCs w:val="18"/>
          <w:lang w:val="sv-SE"/>
        </w:rPr>
        <w:t>,</w:t>
      </w:r>
    </w:p>
    <w:p w14:paraId="7D7D9E0D" w14:textId="4063847A" w:rsidR="000D010F" w:rsidRDefault="00480C37" w:rsidP="00E42669">
      <w:pPr>
        <w:spacing w:after="120"/>
        <w:rPr>
          <w:rFonts w:ascii="Arial" w:hAnsi="Arial" w:cs="Arial"/>
          <w:sz w:val="18"/>
          <w:szCs w:val="18"/>
        </w:rPr>
      </w:pPr>
      <w:r w:rsidRPr="00480C37">
        <w:rPr>
          <w:rFonts w:ascii="Arial" w:hAnsi="Arial" w:cs="Arial"/>
          <w:sz w:val="18"/>
          <w:szCs w:val="18"/>
        </w:rPr>
        <w:t xml:space="preserve">Bewertungsgruppe Rutschgefahr </w:t>
      </w:r>
      <w:r w:rsidR="00F46A1F">
        <w:rPr>
          <w:rFonts w:ascii="Arial" w:hAnsi="Arial" w:cs="Arial"/>
          <w:b/>
          <w:sz w:val="18"/>
          <w:szCs w:val="18"/>
        </w:rPr>
        <w:t>R10</w:t>
      </w:r>
      <w:r w:rsidRPr="00F46A1F">
        <w:rPr>
          <w:rFonts w:ascii="Arial" w:hAnsi="Arial" w:cs="Arial"/>
          <w:sz w:val="18"/>
          <w:szCs w:val="18"/>
        </w:rPr>
        <w:t xml:space="preserve"> </w:t>
      </w:r>
      <w:r w:rsidR="003877EC" w:rsidRPr="003877EC">
        <w:rPr>
          <w:rFonts w:ascii="Arial" w:hAnsi="Arial" w:cs="Arial"/>
          <w:sz w:val="18"/>
          <w:szCs w:val="18"/>
        </w:rPr>
        <w:t>16165 Anhang B</w:t>
      </w:r>
    </w:p>
    <w:p w14:paraId="57254E82" w14:textId="77777777" w:rsidR="000D010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Gute </w:t>
      </w:r>
      <w:r w:rsidR="00794B59">
        <w:rPr>
          <w:rFonts w:ascii="Arial" w:hAnsi="Arial" w:cs="Arial"/>
          <w:sz w:val="18"/>
          <w:szCs w:val="18"/>
        </w:rPr>
        <w:t>B</w:t>
      </w:r>
      <w:r w:rsidR="00D751A5">
        <w:rPr>
          <w:rFonts w:ascii="Arial" w:hAnsi="Arial" w:cs="Arial"/>
          <w:sz w:val="18"/>
          <w:szCs w:val="18"/>
        </w:rPr>
        <w:t>eständig</w:t>
      </w:r>
      <w:r w:rsidR="00794B59">
        <w:rPr>
          <w:rFonts w:ascii="Arial" w:hAnsi="Arial" w:cs="Arial"/>
          <w:sz w:val="18"/>
          <w:szCs w:val="18"/>
        </w:rPr>
        <w:t>keit</w:t>
      </w:r>
      <w:r w:rsidR="00D751A5">
        <w:rPr>
          <w:rFonts w:ascii="Arial" w:hAnsi="Arial" w:cs="Arial"/>
          <w:sz w:val="18"/>
          <w:szCs w:val="18"/>
        </w:rPr>
        <w:t xml:space="preserve"> gegen </w:t>
      </w:r>
      <w:r w:rsidR="00D751A5" w:rsidRPr="00D751A5">
        <w:rPr>
          <w:rFonts w:ascii="Arial" w:hAnsi="Arial" w:cs="Arial"/>
          <w:b/>
          <w:sz w:val="18"/>
          <w:szCs w:val="18"/>
        </w:rPr>
        <w:t>Chemikalien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F46A1F">
        <w:rPr>
          <w:rFonts w:ascii="Arial" w:hAnsi="Arial" w:cs="Arial"/>
          <w:sz w:val="18"/>
          <w:szCs w:val="18"/>
        </w:rPr>
        <w:t>ISO 26987</w:t>
      </w:r>
      <w:r w:rsidR="00D751A5">
        <w:rPr>
          <w:rFonts w:ascii="Arial" w:hAnsi="Arial" w:cs="Arial"/>
          <w:sz w:val="18"/>
          <w:szCs w:val="18"/>
        </w:rPr>
        <w:t>,</w:t>
      </w:r>
    </w:p>
    <w:p w14:paraId="4D41BFBF" w14:textId="77777777" w:rsidR="000D010F" w:rsidRDefault="00D751A5" w:rsidP="00E42669">
      <w:pPr>
        <w:spacing w:after="120"/>
        <w:rPr>
          <w:rFonts w:ascii="Arial" w:hAnsi="Arial" w:cs="Arial"/>
          <w:sz w:val="18"/>
          <w:szCs w:val="18"/>
        </w:rPr>
      </w:pPr>
      <w:r w:rsidRPr="00F46A1F">
        <w:rPr>
          <w:rFonts w:ascii="Arial" w:hAnsi="Arial" w:cs="Arial"/>
          <w:sz w:val="18"/>
          <w:szCs w:val="18"/>
        </w:rPr>
        <w:t>geeignet für Warmwasserfußbodenheizung,</w:t>
      </w:r>
    </w:p>
    <w:p w14:paraId="6E65D927" w14:textId="77777777" w:rsidR="00E42669" w:rsidRPr="00F46A1F" w:rsidRDefault="00E4266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Wärmeleitfähigkeit ISO 10546</w:t>
      </w:r>
      <w:r>
        <w:rPr>
          <w:rFonts w:ascii="Arial" w:hAnsi="Arial" w:cs="Arial"/>
          <w:sz w:val="18"/>
          <w:szCs w:val="18"/>
        </w:rPr>
        <w:tab/>
      </w:r>
      <w:r w:rsidRPr="00E42669">
        <w:rPr>
          <w:rFonts w:ascii="Arial" w:hAnsi="Arial" w:cs="Arial"/>
          <w:b/>
          <w:sz w:val="18"/>
          <w:szCs w:val="18"/>
        </w:rPr>
        <w:t>0,25 W/(mK)</w:t>
      </w:r>
    </w:p>
    <w:p w14:paraId="5448940B" w14:textId="3DA4BF30" w:rsidR="000D010F" w:rsidRDefault="006D1DEE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Gesamtd</w:t>
      </w:r>
      <w:r w:rsidR="00D751A5" w:rsidRPr="00D751A5">
        <w:rPr>
          <w:rFonts w:ascii="Arial" w:hAnsi="Arial" w:cs="Arial"/>
          <w:sz w:val="18"/>
          <w:szCs w:val="18"/>
        </w:rPr>
        <w:t>icke</w:t>
      </w:r>
      <w:r w:rsidR="00F46A1F">
        <w:rPr>
          <w:rFonts w:ascii="Arial" w:hAnsi="Arial" w:cs="Arial"/>
          <w:sz w:val="18"/>
          <w:szCs w:val="18"/>
        </w:rPr>
        <w:t xml:space="preserve"> ISO 24346</w:t>
      </w:r>
      <w:r w:rsidR="00D751A5">
        <w:rPr>
          <w:rFonts w:ascii="Arial" w:hAnsi="Arial" w:cs="Arial"/>
          <w:sz w:val="18"/>
          <w:szCs w:val="18"/>
        </w:rPr>
        <w:tab/>
      </w:r>
      <w:r w:rsidR="00F46A1F">
        <w:rPr>
          <w:rFonts w:ascii="Arial" w:hAnsi="Arial" w:cs="Arial"/>
          <w:sz w:val="18"/>
          <w:szCs w:val="18"/>
        </w:rPr>
        <w:tab/>
      </w:r>
      <w:r w:rsidR="00D751A5" w:rsidRPr="00D751A5">
        <w:rPr>
          <w:rFonts w:ascii="Arial" w:hAnsi="Arial" w:cs="Arial"/>
          <w:sz w:val="18"/>
          <w:szCs w:val="18"/>
        </w:rPr>
        <w:t xml:space="preserve"> </w:t>
      </w:r>
      <w:r w:rsidR="0046012C">
        <w:rPr>
          <w:rFonts w:ascii="Arial" w:hAnsi="Arial" w:cs="Arial"/>
          <w:b/>
          <w:sz w:val="18"/>
          <w:szCs w:val="18"/>
        </w:rPr>
        <w:t>5</w:t>
      </w:r>
      <w:r w:rsidR="00D751A5" w:rsidRPr="00D751A5">
        <w:rPr>
          <w:rFonts w:ascii="Arial" w:hAnsi="Arial" w:cs="Arial"/>
          <w:b/>
          <w:sz w:val="18"/>
          <w:szCs w:val="18"/>
        </w:rPr>
        <w:t>,</w:t>
      </w:r>
      <w:r w:rsidR="0068747D">
        <w:rPr>
          <w:rFonts w:ascii="Arial" w:hAnsi="Arial" w:cs="Arial"/>
          <w:b/>
          <w:sz w:val="18"/>
          <w:szCs w:val="18"/>
        </w:rPr>
        <w:t>50</w:t>
      </w:r>
      <w:r w:rsidR="00D751A5" w:rsidRPr="00D751A5">
        <w:rPr>
          <w:rFonts w:ascii="Arial" w:hAnsi="Arial" w:cs="Arial"/>
          <w:b/>
          <w:sz w:val="18"/>
          <w:szCs w:val="18"/>
        </w:rPr>
        <w:t xml:space="preserve"> mm</w:t>
      </w:r>
      <w:r w:rsidR="00D751A5">
        <w:rPr>
          <w:rFonts w:ascii="Arial" w:hAnsi="Arial" w:cs="Arial"/>
          <w:sz w:val="18"/>
          <w:szCs w:val="18"/>
        </w:rPr>
        <w:t>,</w:t>
      </w:r>
    </w:p>
    <w:p w14:paraId="7F6452F8" w14:textId="45427B37" w:rsidR="000D010F" w:rsidRDefault="006D1DEE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Nutzschichtdicke</w:t>
      </w:r>
      <w:r w:rsidR="00F46A1F">
        <w:rPr>
          <w:rFonts w:ascii="Arial" w:hAnsi="Arial" w:cs="Arial"/>
          <w:sz w:val="18"/>
          <w:szCs w:val="18"/>
        </w:rPr>
        <w:t xml:space="preserve"> ISO 24340</w:t>
      </w:r>
      <w:r w:rsidR="00F46A1F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</w:t>
      </w:r>
      <w:r w:rsidRPr="006D1DEE">
        <w:rPr>
          <w:rFonts w:ascii="Arial" w:hAnsi="Arial" w:cs="Arial"/>
          <w:b/>
          <w:sz w:val="18"/>
          <w:szCs w:val="18"/>
        </w:rPr>
        <w:t>0,</w:t>
      </w:r>
      <w:r w:rsidR="0068747D">
        <w:rPr>
          <w:rFonts w:ascii="Arial" w:hAnsi="Arial" w:cs="Arial"/>
          <w:b/>
          <w:sz w:val="18"/>
          <w:szCs w:val="18"/>
        </w:rPr>
        <w:t>45</w:t>
      </w:r>
      <w:r w:rsidRPr="006D1DEE">
        <w:rPr>
          <w:rFonts w:ascii="Arial" w:hAnsi="Arial" w:cs="Arial"/>
          <w:b/>
          <w:sz w:val="18"/>
          <w:szCs w:val="18"/>
        </w:rPr>
        <w:t xml:space="preserve"> mm</w:t>
      </w:r>
      <w:r>
        <w:rPr>
          <w:rFonts w:ascii="Arial" w:hAnsi="Arial" w:cs="Arial"/>
          <w:sz w:val="18"/>
          <w:szCs w:val="18"/>
        </w:rPr>
        <w:t>,</w:t>
      </w:r>
    </w:p>
    <w:p w14:paraId="46CFE04A" w14:textId="61F337D3" w:rsidR="000B6CE8" w:rsidRDefault="00D751A5" w:rsidP="00E42669">
      <w:pPr>
        <w:spacing w:after="120"/>
        <w:rPr>
          <w:rFonts w:ascii="Arial" w:hAnsi="Arial" w:cs="Arial"/>
          <w:sz w:val="18"/>
          <w:szCs w:val="18"/>
        </w:rPr>
      </w:pPr>
      <w:r w:rsidRPr="00D751A5">
        <w:rPr>
          <w:rFonts w:ascii="Arial" w:hAnsi="Arial" w:cs="Arial"/>
          <w:sz w:val="18"/>
          <w:szCs w:val="18"/>
        </w:rPr>
        <w:t xml:space="preserve">in </w:t>
      </w:r>
      <w:r w:rsidR="00C278FB">
        <w:rPr>
          <w:rFonts w:ascii="Arial" w:hAnsi="Arial" w:cs="Arial"/>
          <w:sz w:val="18"/>
          <w:szCs w:val="18"/>
        </w:rPr>
        <w:t xml:space="preserve">Fliesen/ </w:t>
      </w:r>
      <w:r w:rsidR="006D1DEE">
        <w:rPr>
          <w:rFonts w:ascii="Arial" w:hAnsi="Arial" w:cs="Arial"/>
          <w:sz w:val="18"/>
          <w:szCs w:val="18"/>
        </w:rPr>
        <w:t>Planken</w:t>
      </w:r>
      <w:r w:rsidRPr="00D751A5">
        <w:rPr>
          <w:rFonts w:ascii="Arial" w:hAnsi="Arial" w:cs="Arial"/>
          <w:sz w:val="18"/>
          <w:szCs w:val="18"/>
        </w:rPr>
        <w:t xml:space="preserve">, </w:t>
      </w:r>
      <w:r w:rsidR="006D1DEE">
        <w:rPr>
          <w:rFonts w:ascii="Arial" w:hAnsi="Arial" w:cs="Arial"/>
          <w:sz w:val="18"/>
          <w:szCs w:val="18"/>
        </w:rPr>
        <w:t xml:space="preserve">Abmessungen </w:t>
      </w:r>
      <w:r w:rsidR="00E42669">
        <w:rPr>
          <w:rFonts w:ascii="Arial" w:hAnsi="Arial" w:cs="Arial"/>
          <w:sz w:val="18"/>
          <w:szCs w:val="18"/>
        </w:rPr>
        <w:t>ISO 24342</w:t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</w:p>
    <w:p w14:paraId="2FDC5BD0" w14:textId="4AB18C24" w:rsidR="000B6CE8" w:rsidRPr="000B6CE8" w:rsidRDefault="00C278FB" w:rsidP="000B6CE8">
      <w:pPr>
        <w:spacing w:after="120"/>
        <w:ind w:left="3540" w:firstLine="708"/>
        <w:rPr>
          <w:rFonts w:ascii="Arial" w:hAnsi="Arial" w:cs="Arial"/>
          <w:b/>
          <w:color w:val="FF0000"/>
          <w:sz w:val="18"/>
          <w:szCs w:val="18"/>
        </w:rPr>
      </w:pPr>
      <w:r w:rsidRPr="000B6CE8">
        <w:rPr>
          <w:rFonts w:ascii="Arial" w:hAnsi="Arial" w:cs="Arial"/>
          <w:b/>
          <w:color w:val="FF0000"/>
          <w:sz w:val="18"/>
          <w:szCs w:val="18"/>
        </w:rPr>
        <w:t>24</w:t>
      </w:r>
      <w:r w:rsidR="00C57A7D">
        <w:rPr>
          <w:rFonts w:ascii="Arial" w:hAnsi="Arial" w:cs="Arial"/>
          <w:b/>
          <w:color w:val="FF0000"/>
          <w:sz w:val="18"/>
          <w:szCs w:val="18"/>
        </w:rPr>
        <w:t>,0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 x 146</w:t>
      </w:r>
      <w:r w:rsidR="00C57A7D">
        <w:rPr>
          <w:rFonts w:ascii="Arial" w:hAnsi="Arial" w:cs="Arial"/>
          <w:b/>
          <w:color w:val="FF0000"/>
          <w:sz w:val="18"/>
          <w:szCs w:val="18"/>
        </w:rPr>
        <w:t>,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1 </w:t>
      </w:r>
      <w:r w:rsidR="00C57A7D">
        <w:rPr>
          <w:rFonts w:ascii="Arial" w:hAnsi="Arial" w:cs="Arial"/>
          <w:b/>
          <w:color w:val="FF0000"/>
          <w:sz w:val="18"/>
          <w:szCs w:val="18"/>
        </w:rPr>
        <w:t>c</w:t>
      </w:r>
      <w:r w:rsidR="006D1DEE" w:rsidRPr="000B6CE8">
        <w:rPr>
          <w:rFonts w:ascii="Arial" w:hAnsi="Arial" w:cs="Arial"/>
          <w:b/>
          <w:color w:val="FF0000"/>
          <w:sz w:val="18"/>
          <w:szCs w:val="18"/>
        </w:rPr>
        <w:t>m</w:t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</w:p>
    <w:p w14:paraId="23AA21E9" w14:textId="270B68AD" w:rsidR="00040652" w:rsidRDefault="00040652" w:rsidP="00040652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mit Druckdessin, </w:t>
      </w:r>
      <w:r>
        <w:rPr>
          <w:rFonts w:ascii="Arial" w:hAnsi="Arial" w:cs="Arial"/>
          <w:sz w:val="18"/>
          <w:szCs w:val="18"/>
        </w:rPr>
        <w:t xml:space="preserve">in </w:t>
      </w:r>
      <w:r w:rsidRPr="000B6CE8">
        <w:rPr>
          <w:rFonts w:ascii="Arial" w:hAnsi="Arial" w:cs="Arial"/>
          <w:b/>
          <w:color w:val="FF0000"/>
          <w:sz w:val="18"/>
          <w:szCs w:val="18"/>
        </w:rPr>
        <w:t>Holzoptik</w:t>
      </w:r>
      <w:r w:rsidRPr="000B6CE8">
        <w:rPr>
          <w:rFonts w:ascii="Arial" w:hAnsi="Arial" w:cs="Arial"/>
          <w:color w:val="FF0000"/>
          <w:sz w:val="18"/>
          <w:szCs w:val="18"/>
        </w:rPr>
        <w:t xml:space="preserve"> </w:t>
      </w:r>
    </w:p>
    <w:p w14:paraId="2924BAF3" w14:textId="5F082730" w:rsidR="00E42669" w:rsidRDefault="00E4266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ISO 23997</w:t>
      </w:r>
      <w:r>
        <w:rPr>
          <w:rFonts w:ascii="Arial" w:hAnsi="Arial" w:cs="Arial"/>
          <w:sz w:val="18"/>
          <w:szCs w:val="18"/>
        </w:rPr>
        <w:tab/>
      </w:r>
      <w:r w:rsidR="00C57A7D">
        <w:rPr>
          <w:rFonts w:ascii="Arial" w:hAnsi="Arial" w:cs="Arial"/>
          <w:b/>
          <w:sz w:val="18"/>
          <w:szCs w:val="18"/>
        </w:rPr>
        <w:t>7.</w:t>
      </w:r>
      <w:r w:rsidR="0046012C">
        <w:rPr>
          <w:rFonts w:ascii="Arial" w:hAnsi="Arial" w:cs="Arial"/>
          <w:b/>
          <w:sz w:val="18"/>
          <w:szCs w:val="18"/>
        </w:rPr>
        <w:t>229</w:t>
      </w:r>
      <w:r w:rsidRPr="00E42669">
        <w:rPr>
          <w:rFonts w:ascii="Arial" w:hAnsi="Arial" w:cs="Arial"/>
          <w:b/>
          <w:sz w:val="18"/>
          <w:szCs w:val="18"/>
        </w:rPr>
        <w:t xml:space="preserve"> g/m²</w:t>
      </w:r>
    </w:p>
    <w:p w14:paraId="0124B53A" w14:textId="77777777" w:rsidR="00E42669" w:rsidRDefault="00E42669" w:rsidP="00E42669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Resteindruck ISO 24343-1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E42669">
        <w:rPr>
          <w:rFonts w:ascii="Arial" w:hAnsi="Arial" w:cs="Arial"/>
          <w:b/>
          <w:sz w:val="18"/>
          <w:szCs w:val="18"/>
        </w:rPr>
        <w:t>≤ 0,10 mm</w:t>
      </w:r>
    </w:p>
    <w:p w14:paraId="78492757" w14:textId="681CD11F" w:rsidR="00104FDD" w:rsidRDefault="00104FDD" w:rsidP="00104FDD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Maßstabilität (durchschnittl. Messwert)</w:t>
      </w:r>
      <w:r>
        <w:rPr>
          <w:rFonts w:ascii="Arial" w:hAnsi="Arial" w:cs="Arial"/>
          <w:sz w:val="18"/>
          <w:szCs w:val="18"/>
        </w:rPr>
        <w:tab/>
        <w:t>ISO 23999</w:t>
      </w:r>
      <w:r>
        <w:rPr>
          <w:rFonts w:ascii="Arial" w:hAnsi="Arial" w:cs="Arial"/>
          <w:sz w:val="18"/>
          <w:szCs w:val="18"/>
        </w:rPr>
        <w:tab/>
      </w:r>
      <w:r w:rsidR="00C57A7D" w:rsidRPr="00040652">
        <w:rPr>
          <w:rFonts w:ascii="Arial" w:hAnsi="Arial" w:cs="Arial"/>
          <w:b/>
          <w:bCs/>
          <w:sz w:val="18"/>
          <w:szCs w:val="18"/>
        </w:rPr>
        <w:t>~</w:t>
      </w:r>
      <w:r w:rsidRPr="00040652">
        <w:rPr>
          <w:rFonts w:ascii="Arial" w:hAnsi="Arial" w:cs="Arial"/>
          <w:b/>
          <w:bCs/>
          <w:sz w:val="18"/>
          <w:szCs w:val="18"/>
        </w:rPr>
        <w:t>0,05 %</w:t>
      </w:r>
    </w:p>
    <w:p w14:paraId="28368849" w14:textId="7F7A78DC" w:rsidR="00E42669" w:rsidRDefault="00E42669" w:rsidP="00E42669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Lichtechtheit EN 20 105 – B02</w:t>
      </w:r>
      <w:r>
        <w:rPr>
          <w:rFonts w:ascii="Arial" w:hAnsi="Arial" w:cs="Arial"/>
          <w:sz w:val="18"/>
          <w:szCs w:val="18"/>
        </w:rPr>
        <w:tab/>
      </w:r>
      <w:r w:rsidR="00C278FB">
        <w:rPr>
          <w:rFonts w:ascii="Arial" w:hAnsi="Arial" w:cs="Arial"/>
          <w:sz w:val="18"/>
          <w:szCs w:val="18"/>
        </w:rPr>
        <w:t>≥</w:t>
      </w:r>
      <w:r w:rsidRPr="00E42669">
        <w:rPr>
          <w:rFonts w:ascii="Arial" w:hAnsi="Arial" w:cs="Arial"/>
          <w:b/>
          <w:sz w:val="18"/>
          <w:szCs w:val="18"/>
        </w:rPr>
        <w:t>Stufe 6</w:t>
      </w:r>
    </w:p>
    <w:p w14:paraId="76DCA858" w14:textId="77777777" w:rsidR="00040652" w:rsidRDefault="00040652" w:rsidP="00040652">
      <w:pPr>
        <w:spacing w:after="120"/>
        <w:rPr>
          <w:rFonts w:ascii="Arial" w:hAnsi="Arial" w:cs="Arial"/>
          <w:sz w:val="18"/>
          <w:szCs w:val="18"/>
        </w:rPr>
      </w:pPr>
      <w:r w:rsidRPr="000D010F">
        <w:rPr>
          <w:rFonts w:ascii="Arial" w:hAnsi="Arial" w:cs="Arial"/>
          <w:sz w:val="18"/>
          <w:szCs w:val="18"/>
        </w:rPr>
        <w:t xml:space="preserve">Oberfläche </w:t>
      </w:r>
      <w:r w:rsidRPr="00794B59">
        <w:rPr>
          <w:rFonts w:ascii="Arial" w:hAnsi="Arial" w:cs="Arial"/>
          <w:sz w:val="18"/>
          <w:szCs w:val="18"/>
        </w:rPr>
        <w:t>strukturiert, mit gefasten Kanten für eine realistische Optik in der Fläche,</w:t>
      </w:r>
    </w:p>
    <w:p w14:paraId="78E16757" w14:textId="77777777" w:rsidR="00040652" w:rsidRPr="00E42669" w:rsidRDefault="00040652" w:rsidP="00E42669">
      <w:pPr>
        <w:spacing w:after="120"/>
        <w:rPr>
          <w:rFonts w:ascii="Arial" w:hAnsi="Arial" w:cs="Arial"/>
          <w:sz w:val="18"/>
          <w:szCs w:val="18"/>
        </w:rPr>
      </w:pPr>
    </w:p>
    <w:p w14:paraId="6033605B" w14:textId="77777777" w:rsidR="00040652" w:rsidRPr="00F16649" w:rsidRDefault="00040652" w:rsidP="00040652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>Ausgestattet mit der werkseitig vernetzten 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r w:rsidRPr="00F16649">
        <w:rPr>
          <w:rFonts w:ascii="Arial" w:hAnsi="Arial" w:cs="Arial"/>
          <w:sz w:val="18"/>
          <w:szCs w:val="18"/>
        </w:rPr>
        <w:t xml:space="preserve"> Oberflächenvergütung für eine bessere Beständigkeit gegen Mikroverkratzungen und zur einfachen Reinigung und Pflege.</w:t>
      </w:r>
    </w:p>
    <w:p w14:paraId="2E046717" w14:textId="47A14DAF" w:rsidR="00040652" w:rsidRPr="00F16649" w:rsidRDefault="00040652" w:rsidP="00040652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>Besonders strapazierfähig durch die werkseitige aufgebrachte Oberflächenvergütung 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r w:rsidRPr="00F16649">
        <w:rPr>
          <w:rFonts w:ascii="Arial" w:hAnsi="Arial" w:cs="Arial"/>
          <w:sz w:val="18"/>
          <w:szCs w:val="18"/>
        </w:rPr>
        <w:t>, für eine bessere Beständigkeit gegen Mikroverkratzungen und zur einfachen Reinigung und Pflege.</w:t>
      </w:r>
    </w:p>
    <w:p w14:paraId="474D0C98" w14:textId="2C5A15DB" w:rsidR="0085070C" w:rsidRDefault="0085070C" w:rsidP="00E532CF">
      <w:pPr>
        <w:spacing w:after="60"/>
        <w:rPr>
          <w:rFonts w:ascii="Arial" w:hAnsi="Arial" w:cs="Arial"/>
          <w:sz w:val="18"/>
          <w:szCs w:val="18"/>
        </w:rPr>
      </w:pPr>
    </w:p>
    <w:p w14:paraId="17054AE7" w14:textId="411744D1" w:rsidR="00040652" w:rsidRDefault="00040652" w:rsidP="00E532CF">
      <w:pPr>
        <w:spacing w:after="60"/>
        <w:rPr>
          <w:rFonts w:ascii="Arial" w:hAnsi="Arial" w:cs="Arial"/>
          <w:sz w:val="18"/>
          <w:szCs w:val="18"/>
        </w:rPr>
      </w:pPr>
    </w:p>
    <w:p w14:paraId="34B7CD4C" w14:textId="0A4BA3CB" w:rsidR="00040652" w:rsidRDefault="00040652" w:rsidP="00E532CF">
      <w:pPr>
        <w:spacing w:after="60"/>
        <w:rPr>
          <w:rFonts w:ascii="Arial" w:hAnsi="Arial" w:cs="Arial"/>
          <w:sz w:val="18"/>
          <w:szCs w:val="18"/>
        </w:rPr>
      </w:pPr>
    </w:p>
    <w:p w14:paraId="12D76BA8" w14:textId="6D49B564" w:rsidR="00040652" w:rsidRDefault="00040652" w:rsidP="00E532CF">
      <w:pPr>
        <w:spacing w:after="60"/>
        <w:rPr>
          <w:rFonts w:ascii="Arial" w:hAnsi="Arial" w:cs="Arial"/>
          <w:sz w:val="18"/>
          <w:szCs w:val="18"/>
        </w:rPr>
      </w:pPr>
    </w:p>
    <w:p w14:paraId="2B9A710D" w14:textId="77777777" w:rsidR="00040652" w:rsidRDefault="00040652" w:rsidP="004D66A2">
      <w:pPr>
        <w:spacing w:after="60"/>
        <w:rPr>
          <w:rFonts w:ascii="Arial" w:hAnsi="Arial" w:cs="Arial"/>
          <w:sz w:val="18"/>
          <w:szCs w:val="18"/>
        </w:rPr>
      </w:pPr>
    </w:p>
    <w:p w14:paraId="2DC8B10B" w14:textId="3FF0E727" w:rsidR="00040652" w:rsidRDefault="00040652" w:rsidP="004D66A2">
      <w:pPr>
        <w:spacing w:after="60"/>
        <w:rPr>
          <w:rFonts w:ascii="Arial" w:hAnsi="Arial" w:cs="Arial"/>
          <w:sz w:val="18"/>
          <w:szCs w:val="18"/>
        </w:rPr>
      </w:pPr>
    </w:p>
    <w:p w14:paraId="21C35CFB" w14:textId="77777777" w:rsidR="0063472E" w:rsidRPr="0063472E" w:rsidRDefault="0063472E" w:rsidP="0063472E">
      <w:pPr>
        <w:pStyle w:val="StandardWeb"/>
        <w:rPr>
          <w:rFonts w:ascii="Arial" w:eastAsia="Times New Roman" w:hAnsi="Arial" w:cs="Arial"/>
          <w:sz w:val="18"/>
          <w:szCs w:val="18"/>
        </w:rPr>
      </w:pPr>
      <w:r w:rsidRPr="0063472E">
        <w:rPr>
          <w:rFonts w:ascii="Arial" w:eastAsia="Times New Roman" w:hAnsi="Arial" w:cs="Arial"/>
          <w:sz w:val="18"/>
          <w:szCs w:val="18"/>
        </w:rPr>
        <w:lastRenderedPageBreak/>
        <w:t xml:space="preserve">Der Hersteller des gelieferten Bodenbelages bietet an, die bei der Verlegung anfallenden Verschnittreste zurückzunehmen. Diese werden im Rahmen des werkseigenen Umweltschutz-Programms „Second Life“ recycelt und zur Herstellung neuer Beläge wiederverwendet. </w:t>
      </w:r>
      <w:r w:rsidRPr="0063472E">
        <w:rPr>
          <w:rFonts w:ascii="Arial" w:eastAsia="Times New Roman" w:hAnsi="Arial" w:cs="Arial"/>
          <w:sz w:val="18"/>
          <w:szCs w:val="18"/>
        </w:rPr>
        <w:br/>
        <w:t>Die Rücknahme erfolgt in Abstimmung mit dem jeweils beauftragten Verarbeitungsbetrieb.</w:t>
      </w:r>
    </w:p>
    <w:p w14:paraId="25376403" w14:textId="75EB82FC" w:rsidR="004D66A2" w:rsidRDefault="004D66A2" w:rsidP="00E532CF">
      <w:pPr>
        <w:spacing w:after="60"/>
        <w:rPr>
          <w:rFonts w:ascii="Arial" w:hAnsi="Arial" w:cs="Arial"/>
          <w:sz w:val="18"/>
          <w:szCs w:val="18"/>
        </w:rPr>
      </w:pPr>
    </w:p>
    <w:p w14:paraId="71E90572" w14:textId="0C91CB28" w:rsidR="00BE05D6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Farbkonzept</w:t>
      </w:r>
      <w:r>
        <w:rPr>
          <w:rFonts w:ascii="Arial" w:hAnsi="Arial" w:cs="Arial"/>
          <w:sz w:val="18"/>
          <w:szCs w:val="18"/>
        </w:rPr>
        <w:t xml:space="preserve"> Farbton nach </w:t>
      </w:r>
      <w:r>
        <w:rPr>
          <w:rFonts w:ascii="Arial" w:hAnsi="Arial" w:cs="Arial"/>
          <w:b/>
          <w:sz w:val="18"/>
          <w:szCs w:val="18"/>
        </w:rPr>
        <w:t>NCS-Farbcode</w:t>
      </w:r>
      <w:r>
        <w:rPr>
          <w:rFonts w:ascii="Arial" w:hAnsi="Arial" w:cs="Arial"/>
          <w:sz w:val="18"/>
          <w:szCs w:val="18"/>
        </w:rPr>
        <w:tab/>
        <w:t>…………………………………………..,</w:t>
      </w:r>
      <w:r>
        <w:rPr>
          <w:rFonts w:ascii="Arial" w:hAnsi="Arial" w:cs="Arial"/>
          <w:color w:val="FF0000"/>
          <w:sz w:val="12"/>
          <w:szCs w:val="12"/>
        </w:rPr>
        <w:t>NCS Farbcode des Belages eintragen</w:t>
      </w:r>
    </w:p>
    <w:p w14:paraId="1382EBA4" w14:textId="4C62113C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Beleuchtungskonzept</w:t>
      </w:r>
      <w:r>
        <w:rPr>
          <w:rFonts w:ascii="Arial" w:hAnsi="Arial" w:cs="Arial"/>
          <w:sz w:val="18"/>
          <w:szCs w:val="18"/>
        </w:rPr>
        <w:t xml:space="preserve"> geforderter </w:t>
      </w:r>
      <w:r>
        <w:rPr>
          <w:rFonts w:ascii="Arial" w:hAnsi="Arial" w:cs="Arial"/>
          <w:b/>
          <w:sz w:val="18"/>
          <w:szCs w:val="18"/>
        </w:rPr>
        <w:t>Lichtreflexionswert</w:t>
      </w:r>
      <w:r>
        <w:rPr>
          <w:rFonts w:ascii="Arial" w:hAnsi="Arial" w:cs="Arial"/>
          <w:sz w:val="18"/>
          <w:szCs w:val="18"/>
        </w:rPr>
        <w:t xml:space="preserve">  ………………………………..,</w:t>
      </w:r>
      <w:r>
        <w:t xml:space="preserve"> </w:t>
      </w:r>
      <w:r>
        <w:rPr>
          <w:rFonts w:ascii="Arial" w:hAnsi="Arial" w:cs="Arial"/>
          <w:color w:val="FF0000"/>
          <w:sz w:val="12"/>
          <w:szCs w:val="12"/>
        </w:rPr>
        <w:t>Angabe LR</w:t>
      </w:r>
      <w:r w:rsidR="00356902">
        <w:rPr>
          <w:rFonts w:ascii="Arial" w:hAnsi="Arial" w:cs="Arial"/>
          <w:color w:val="FF0000"/>
          <w:sz w:val="12"/>
          <w:szCs w:val="12"/>
        </w:rPr>
        <w:t>V</w:t>
      </w:r>
      <w:r>
        <w:rPr>
          <w:rFonts w:ascii="Arial" w:hAnsi="Arial" w:cs="Arial"/>
          <w:color w:val="FF0000"/>
          <w:sz w:val="12"/>
          <w:szCs w:val="12"/>
        </w:rPr>
        <w:t xml:space="preserve"> des Bodenbelages</w:t>
      </w:r>
    </w:p>
    <w:p w14:paraId="2096A48F" w14:textId="72EB9D7E" w:rsidR="007A4513" w:rsidRDefault="007A4513" w:rsidP="00E532CF">
      <w:pPr>
        <w:spacing w:after="60"/>
        <w:rPr>
          <w:rFonts w:ascii="Arial" w:hAnsi="Arial" w:cs="Arial"/>
          <w:sz w:val="18"/>
          <w:szCs w:val="18"/>
        </w:rPr>
      </w:pPr>
    </w:p>
    <w:p w14:paraId="4E33BB58" w14:textId="77777777" w:rsidR="00BE05D6" w:rsidRDefault="0085070C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Fachgerecht auf nach DIN 18365 vorbereiteten Untergrund nach Empfehlung des Bodenbelagsherstellers lose verlegen,</w:t>
      </w:r>
    </w:p>
    <w:p w14:paraId="31A6FE0E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</w:p>
    <w:p w14:paraId="6E4CBDE9" w14:textId="77777777" w:rsidR="0085070C" w:rsidRDefault="0085070C" w:rsidP="00E532CF">
      <w:pPr>
        <w:spacing w:after="60"/>
        <w:rPr>
          <w:rFonts w:ascii="Arial" w:hAnsi="Arial" w:cs="Arial"/>
          <w:sz w:val="18"/>
          <w:szCs w:val="18"/>
        </w:rPr>
      </w:pPr>
    </w:p>
    <w:p w14:paraId="111E7C79" w14:textId="269A7957" w:rsidR="0085070C" w:rsidRDefault="0085070C" w:rsidP="00E532CF">
      <w:pPr>
        <w:spacing w:after="60"/>
        <w:rPr>
          <w:rFonts w:ascii="Arial" w:hAnsi="Arial" w:cs="Arial"/>
          <w:sz w:val="18"/>
          <w:szCs w:val="18"/>
        </w:rPr>
      </w:pPr>
    </w:p>
    <w:p w14:paraId="5999E5ED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0016A93E" w14:textId="0D94552E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r w:rsidR="000D010F">
        <w:rPr>
          <w:rFonts w:ascii="Arial" w:hAnsi="Arial" w:cs="Arial"/>
          <w:b/>
          <w:sz w:val="18"/>
          <w:szCs w:val="18"/>
        </w:rPr>
        <w:t xml:space="preserve">Creation </w:t>
      </w:r>
      <w:r w:rsidR="0068747D">
        <w:rPr>
          <w:rFonts w:ascii="Arial" w:hAnsi="Arial" w:cs="Arial"/>
          <w:b/>
          <w:sz w:val="18"/>
          <w:szCs w:val="18"/>
        </w:rPr>
        <w:t>40</w:t>
      </w:r>
      <w:r w:rsidR="000D010F">
        <w:rPr>
          <w:rFonts w:ascii="Arial" w:hAnsi="Arial" w:cs="Arial"/>
          <w:b/>
          <w:sz w:val="18"/>
          <w:szCs w:val="18"/>
        </w:rPr>
        <w:t xml:space="preserve"> Clic</w:t>
      </w:r>
      <w:r w:rsidR="00284CBA">
        <w:rPr>
          <w:rFonts w:ascii="Arial" w:hAnsi="Arial" w:cs="Arial"/>
          <w:b/>
          <w:sz w:val="18"/>
          <w:szCs w:val="18"/>
        </w:rPr>
        <w:t xml:space="preserve"> </w:t>
      </w:r>
      <w:r w:rsidR="0046012C">
        <w:rPr>
          <w:rFonts w:ascii="Arial" w:hAnsi="Arial" w:cs="Arial"/>
          <w:b/>
          <w:sz w:val="18"/>
          <w:szCs w:val="18"/>
        </w:rPr>
        <w:t xml:space="preserve">Acoustic </w:t>
      </w:r>
      <w:r w:rsidR="00284CBA">
        <w:rPr>
          <w:rFonts w:ascii="Arial" w:hAnsi="Arial" w:cs="Arial"/>
          <w:b/>
          <w:sz w:val="18"/>
          <w:szCs w:val="18"/>
        </w:rPr>
        <w:t>von Gerflor</w:t>
      </w:r>
      <w:r>
        <w:rPr>
          <w:rFonts w:ascii="Arial" w:hAnsi="Arial" w:cs="Arial"/>
          <w:b/>
          <w:sz w:val="18"/>
          <w:szCs w:val="18"/>
        </w:rPr>
        <w:t xml:space="preserve">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00675178" w14:textId="77777777" w:rsidR="00BE05D6" w:rsidRDefault="00BE05D6" w:rsidP="00E532CF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16AD26F0" w14:textId="0CAE6586" w:rsidR="00BE05D6" w:rsidRDefault="00BE05D6" w:rsidP="00E532CF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0BBB8B1E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34D4B8B8" w14:textId="77777777" w:rsidR="00BE05D6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</w:p>
    <w:p w14:paraId="5FBF34DF" w14:textId="736191E4" w:rsidR="00C7169F" w:rsidRPr="00E42669" w:rsidRDefault="00BE05D6" w:rsidP="00E42669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Abrechnungseinheit: m²</w:t>
      </w:r>
      <w:r>
        <w:rPr>
          <w:rFonts w:ascii="Arial" w:hAnsi="Arial" w:cs="Arial"/>
          <w:sz w:val="18"/>
          <w:szCs w:val="18"/>
        </w:rPr>
        <w:tab/>
      </w:r>
    </w:p>
    <w:sectPr w:rsidR="00C7169F" w:rsidRPr="00E42669" w:rsidSect="00C7169F">
      <w:headerReference w:type="default" r:id="rId7"/>
      <w:footerReference w:type="default" r:id="rId8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A81DD4" w14:textId="77777777" w:rsidR="00730649" w:rsidRDefault="00730649" w:rsidP="00BE3D9A">
      <w:r>
        <w:separator/>
      </w:r>
    </w:p>
  </w:endnote>
  <w:endnote w:type="continuationSeparator" w:id="0">
    <w:p w14:paraId="074C7F8C" w14:textId="77777777" w:rsidR="00730649" w:rsidRDefault="00730649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EB037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r w:rsidRPr="00827928">
      <w:rPr>
        <w:rFonts w:ascii="Arial" w:hAnsi="Arial" w:cs="Arial"/>
        <w:bCs/>
        <w:color w:val="001740"/>
        <w:sz w:val="16"/>
        <w:szCs w:val="16"/>
      </w:rPr>
      <w:t>Gerflor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2FBB17B5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>SAT Service und Anwendungstechnik – Tel.: 0 22 41-25 30-555</w:t>
    </w:r>
  </w:p>
  <w:p w14:paraId="3789399F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e-mail: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26744B73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567F4794" w14:textId="73BAFD08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E54A4C">
      <w:rPr>
        <w:rFonts w:ascii="Arial" w:hAnsi="Arial" w:cs="Arial"/>
        <w:bCs/>
        <w:color w:val="001740"/>
        <w:sz w:val="18"/>
        <w:szCs w:val="18"/>
      </w:rPr>
      <w:t>0</w:t>
    </w:r>
    <w:r w:rsidR="00284CBA">
      <w:rPr>
        <w:rFonts w:ascii="Arial" w:hAnsi="Arial" w:cs="Arial"/>
        <w:bCs/>
        <w:color w:val="001740"/>
        <w:sz w:val="18"/>
        <w:szCs w:val="18"/>
      </w:rPr>
      <w:t>1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E7086A">
      <w:rPr>
        <w:rFonts w:ascii="Arial" w:hAnsi="Arial" w:cs="Arial"/>
        <w:bCs/>
        <w:color w:val="001740"/>
        <w:sz w:val="18"/>
        <w:szCs w:val="18"/>
      </w:rPr>
      <w:t>2</w:t>
    </w:r>
    <w:r w:rsidR="00284CBA">
      <w:rPr>
        <w:rFonts w:ascii="Arial" w:hAnsi="Arial" w:cs="Arial"/>
        <w:bCs/>
        <w:color w:val="001740"/>
        <w:sz w:val="18"/>
        <w:szCs w:val="18"/>
      </w:rPr>
      <w:t>6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0B9FE6" w14:textId="77777777" w:rsidR="00730649" w:rsidRDefault="00730649" w:rsidP="00BE3D9A">
      <w:r>
        <w:separator/>
      </w:r>
    </w:p>
  </w:footnote>
  <w:footnote w:type="continuationSeparator" w:id="0">
    <w:p w14:paraId="6A1195A5" w14:textId="77777777" w:rsidR="00730649" w:rsidRDefault="00730649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4C80B9" w14:textId="751AE133" w:rsidR="00BE3D9A" w:rsidRDefault="000D163E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233E53A5" wp14:editId="129E1971">
          <wp:simplePos x="0" y="0"/>
          <wp:positionH relativeFrom="margin">
            <wp:align>left</wp:align>
          </wp:positionH>
          <wp:positionV relativeFrom="paragraph">
            <wp:posOffset>6985</wp:posOffset>
          </wp:positionV>
          <wp:extent cx="1181100" cy="388637"/>
          <wp:effectExtent l="0" t="0" r="0" b="0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3886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3D9A" w:rsidRPr="0001198B">
      <w:tab/>
    </w:r>
  </w:p>
  <w:p w14:paraId="3CF2F779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500CB49F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D8A4373" wp14:editId="4C4A6101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3049B"/>
    <w:multiLevelType w:val="hybridMultilevel"/>
    <w:tmpl w:val="C32043F2"/>
    <w:lvl w:ilvl="0" w:tplc="061499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D32C9"/>
    <w:multiLevelType w:val="hybridMultilevel"/>
    <w:tmpl w:val="8C7878C4"/>
    <w:lvl w:ilvl="0" w:tplc="34087B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B4638F"/>
    <w:multiLevelType w:val="hybridMultilevel"/>
    <w:tmpl w:val="1B2AA386"/>
    <w:lvl w:ilvl="0" w:tplc="64C8C1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9880031">
    <w:abstractNumId w:val="1"/>
  </w:num>
  <w:num w:numId="2" w16cid:durableId="2128622222">
    <w:abstractNumId w:val="2"/>
  </w:num>
  <w:num w:numId="3" w16cid:durableId="13712231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10AC7"/>
    <w:rsid w:val="00040652"/>
    <w:rsid w:val="0008361E"/>
    <w:rsid w:val="0009028C"/>
    <w:rsid w:val="00090CA4"/>
    <w:rsid w:val="000B6CE8"/>
    <w:rsid w:val="000D010F"/>
    <w:rsid w:val="000D163E"/>
    <w:rsid w:val="000E13F3"/>
    <w:rsid w:val="000E71FD"/>
    <w:rsid w:val="00104FDD"/>
    <w:rsid w:val="00123C31"/>
    <w:rsid w:val="0015708E"/>
    <w:rsid w:val="00174B3F"/>
    <w:rsid w:val="00186FF6"/>
    <w:rsid w:val="00193980"/>
    <w:rsid w:val="001A0A85"/>
    <w:rsid w:val="001A6237"/>
    <w:rsid w:val="001B2D39"/>
    <w:rsid w:val="001E732B"/>
    <w:rsid w:val="002364FE"/>
    <w:rsid w:val="00284CBA"/>
    <w:rsid w:val="002F43B0"/>
    <w:rsid w:val="002F5115"/>
    <w:rsid w:val="00321A0F"/>
    <w:rsid w:val="003251ED"/>
    <w:rsid w:val="00326C07"/>
    <w:rsid w:val="00340D91"/>
    <w:rsid w:val="00356902"/>
    <w:rsid w:val="00365682"/>
    <w:rsid w:val="00370B7F"/>
    <w:rsid w:val="003877EC"/>
    <w:rsid w:val="003909FE"/>
    <w:rsid w:val="00396560"/>
    <w:rsid w:val="003A403B"/>
    <w:rsid w:val="003B2A2F"/>
    <w:rsid w:val="003C26B7"/>
    <w:rsid w:val="003D08C9"/>
    <w:rsid w:val="003D50F4"/>
    <w:rsid w:val="003D5DA6"/>
    <w:rsid w:val="003F1C4A"/>
    <w:rsid w:val="00401054"/>
    <w:rsid w:val="00440B78"/>
    <w:rsid w:val="00450746"/>
    <w:rsid w:val="0046012C"/>
    <w:rsid w:val="00474133"/>
    <w:rsid w:val="00480C37"/>
    <w:rsid w:val="00483CEA"/>
    <w:rsid w:val="004A7273"/>
    <w:rsid w:val="004C1749"/>
    <w:rsid w:val="004D66A2"/>
    <w:rsid w:val="004E4348"/>
    <w:rsid w:val="00501593"/>
    <w:rsid w:val="005617C6"/>
    <w:rsid w:val="0058067B"/>
    <w:rsid w:val="005F7F42"/>
    <w:rsid w:val="00603EC1"/>
    <w:rsid w:val="00605846"/>
    <w:rsid w:val="00621CD6"/>
    <w:rsid w:val="0063472E"/>
    <w:rsid w:val="00644EBE"/>
    <w:rsid w:val="00650FB4"/>
    <w:rsid w:val="00652115"/>
    <w:rsid w:val="006655B3"/>
    <w:rsid w:val="00666FF1"/>
    <w:rsid w:val="0068747D"/>
    <w:rsid w:val="00695472"/>
    <w:rsid w:val="006A575B"/>
    <w:rsid w:val="006C5DD0"/>
    <w:rsid w:val="006D1DEE"/>
    <w:rsid w:val="0070108C"/>
    <w:rsid w:val="007053D0"/>
    <w:rsid w:val="007109B1"/>
    <w:rsid w:val="00730649"/>
    <w:rsid w:val="00794B59"/>
    <w:rsid w:val="007A4513"/>
    <w:rsid w:val="007E244A"/>
    <w:rsid w:val="007E6BBE"/>
    <w:rsid w:val="008226AB"/>
    <w:rsid w:val="008414D5"/>
    <w:rsid w:val="00841896"/>
    <w:rsid w:val="0085070C"/>
    <w:rsid w:val="00850E9C"/>
    <w:rsid w:val="0085779C"/>
    <w:rsid w:val="00884285"/>
    <w:rsid w:val="008D02E9"/>
    <w:rsid w:val="008F0B95"/>
    <w:rsid w:val="00925175"/>
    <w:rsid w:val="00937A45"/>
    <w:rsid w:val="00976B04"/>
    <w:rsid w:val="009A6923"/>
    <w:rsid w:val="009A7C59"/>
    <w:rsid w:val="009C7C7D"/>
    <w:rsid w:val="009F57EE"/>
    <w:rsid w:val="00A85DCF"/>
    <w:rsid w:val="00AB4812"/>
    <w:rsid w:val="00AD5003"/>
    <w:rsid w:val="00AF5416"/>
    <w:rsid w:val="00B01D7D"/>
    <w:rsid w:val="00B025CC"/>
    <w:rsid w:val="00B12E8D"/>
    <w:rsid w:val="00B27839"/>
    <w:rsid w:val="00B53220"/>
    <w:rsid w:val="00B82E6A"/>
    <w:rsid w:val="00B8498C"/>
    <w:rsid w:val="00BA791C"/>
    <w:rsid w:val="00BE05D6"/>
    <w:rsid w:val="00BE3D9A"/>
    <w:rsid w:val="00C278FB"/>
    <w:rsid w:val="00C57A7D"/>
    <w:rsid w:val="00C6240B"/>
    <w:rsid w:val="00C7169F"/>
    <w:rsid w:val="00C75240"/>
    <w:rsid w:val="00C953A3"/>
    <w:rsid w:val="00CA7E64"/>
    <w:rsid w:val="00CD0E0B"/>
    <w:rsid w:val="00CD6E5D"/>
    <w:rsid w:val="00CD78D1"/>
    <w:rsid w:val="00D33942"/>
    <w:rsid w:val="00D6451F"/>
    <w:rsid w:val="00D751A5"/>
    <w:rsid w:val="00D8040B"/>
    <w:rsid w:val="00DA01C8"/>
    <w:rsid w:val="00DB2A89"/>
    <w:rsid w:val="00DF5AB2"/>
    <w:rsid w:val="00E015BC"/>
    <w:rsid w:val="00E42669"/>
    <w:rsid w:val="00E532CF"/>
    <w:rsid w:val="00E54A4C"/>
    <w:rsid w:val="00E65A9A"/>
    <w:rsid w:val="00E7086A"/>
    <w:rsid w:val="00E77991"/>
    <w:rsid w:val="00E96AD9"/>
    <w:rsid w:val="00F46A1F"/>
    <w:rsid w:val="00F553F0"/>
    <w:rsid w:val="00F66BE1"/>
    <w:rsid w:val="00F72C53"/>
    <w:rsid w:val="00F763B2"/>
    <w:rsid w:val="00F876AC"/>
    <w:rsid w:val="00F93D7F"/>
    <w:rsid w:val="00F96D1F"/>
    <w:rsid w:val="00F97C86"/>
    <w:rsid w:val="00FA736E"/>
    <w:rsid w:val="00FB1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E122549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7A4513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E42669"/>
    <w:rPr>
      <w:color w:val="808080"/>
    </w:rPr>
  </w:style>
  <w:style w:type="paragraph" w:styleId="StandardWeb">
    <w:name w:val="Normal (Web)"/>
    <w:basedOn w:val="Standard"/>
    <w:uiPriority w:val="99"/>
    <w:unhideWhenUsed/>
    <w:rsid w:val="0063472E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character" w:customStyle="1" w:styleId="normaltextrun">
    <w:name w:val="normaltextrun"/>
    <w:basedOn w:val="Absatz-Standardschriftart"/>
    <w:rsid w:val="00326C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6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7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9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410</Words>
  <Characters>2584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2989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GREUBEL Dennis</cp:lastModifiedBy>
  <cp:revision>8</cp:revision>
  <cp:lastPrinted>2015-06-29T11:32:00Z</cp:lastPrinted>
  <dcterms:created xsi:type="dcterms:W3CDTF">2023-07-26T12:22:00Z</dcterms:created>
  <dcterms:modified xsi:type="dcterms:W3CDTF">2026-01-27T15:56:00Z</dcterms:modified>
</cp:coreProperties>
</file>